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kern w:val="0"/>
          <w:sz w:val="30"/>
          <w:szCs w:val="30"/>
        </w:rPr>
      </w:pPr>
      <w:r>
        <w:rPr>
          <w:rFonts w:ascii="仿宋" w:hAnsi="仿宋" w:eastAsia="仿宋"/>
          <w:kern w:val="0"/>
          <w:sz w:val="30"/>
          <w:szCs w:val="30"/>
        </w:rPr>
        <w:t>附件</w:t>
      </w:r>
      <w:r>
        <w:rPr>
          <w:rFonts w:hint="eastAsia" w:ascii="仿宋" w:hAnsi="仿宋" w:eastAsia="仿宋"/>
          <w:kern w:val="0"/>
          <w:sz w:val="30"/>
          <w:szCs w:val="30"/>
        </w:rPr>
        <w:t>1</w:t>
      </w:r>
      <w:bookmarkStart w:id="0" w:name="_GoBack"/>
      <w:bookmarkEnd w:id="0"/>
    </w:p>
    <w:p>
      <w:pPr>
        <w:jc w:val="center"/>
        <w:rPr>
          <w:rFonts w:ascii="方正小标宋简体" w:hAnsi="Calibri" w:eastAsia="方正小标宋简体"/>
          <w:sz w:val="36"/>
          <w:szCs w:val="36"/>
        </w:rPr>
      </w:pPr>
      <w:r>
        <w:rPr>
          <w:rFonts w:hint="eastAsia" w:ascii="方正小标宋简体" w:hAnsi="Calibri" w:eastAsia="方正小标宋简体"/>
          <w:sz w:val="36"/>
          <w:szCs w:val="36"/>
        </w:rPr>
        <w:t>课题研究指南</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1.党的二十届三中全会精神融入思政课教学研究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2.习近平新时代中国特色社会主义思想的世界观和方法论融入思政课的经典案例库研究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3</w:t>
      </w:r>
      <w:r>
        <w:rPr>
          <w:rFonts w:hint="eastAsia" w:ascii="宋体" w:hAnsi="宋体" w:eastAsia="宋体" w:cs="宋体"/>
          <w:color w:val="0C0C0C"/>
          <w:kern w:val="2"/>
          <w:sz w:val="24"/>
          <w:szCs w:val="24"/>
          <w:lang w:val="en-US" w:eastAsia="zh-CN" w:bidi="ar-SA"/>
        </w:rPr>
        <w:t>.湖北思想政治教育阵地、平台、品牌影响力和辐射度提升研究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4</w:t>
      </w:r>
      <w:r>
        <w:rPr>
          <w:rFonts w:hint="eastAsia" w:ascii="宋体" w:hAnsi="宋体" w:eastAsia="宋体" w:cs="宋体"/>
          <w:color w:val="0C0C0C"/>
          <w:kern w:val="2"/>
          <w:sz w:val="24"/>
          <w:szCs w:val="24"/>
          <w:lang w:val="en-US" w:eastAsia="zh-CN" w:bidi="ar-SA"/>
        </w:rPr>
        <w:t>.高校思政课教师与辅导员、专业课教师协同育人研究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5</w:t>
      </w:r>
      <w:r>
        <w:rPr>
          <w:rFonts w:hint="eastAsia" w:ascii="宋体" w:hAnsi="宋体" w:eastAsia="宋体" w:cs="宋体"/>
          <w:color w:val="0C0C0C"/>
          <w:kern w:val="2"/>
          <w:sz w:val="24"/>
          <w:szCs w:val="24"/>
          <w:lang w:val="en-US" w:eastAsia="zh-CN" w:bidi="ar-SA"/>
        </w:rPr>
        <w:t>.新时代高校生涯教育现状、问题和对策研究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6</w:t>
      </w:r>
      <w:r>
        <w:rPr>
          <w:rFonts w:hint="eastAsia" w:ascii="宋体" w:hAnsi="宋体" w:eastAsia="宋体" w:cs="宋体"/>
          <w:color w:val="0C0C0C"/>
          <w:kern w:val="2"/>
          <w:sz w:val="24"/>
          <w:szCs w:val="24"/>
          <w:lang w:val="en-US" w:eastAsia="zh-CN" w:bidi="ar-SA"/>
        </w:rPr>
        <w:t>.数字化助力高校毕业生就业策略研究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7.高职学生思想动态与行为特征研究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8</w:t>
      </w:r>
      <w:r>
        <w:rPr>
          <w:rFonts w:hint="eastAsia" w:ascii="宋体" w:hAnsi="宋体" w:eastAsia="宋体" w:cs="宋体"/>
          <w:color w:val="0C0C0C"/>
          <w:kern w:val="2"/>
          <w:sz w:val="24"/>
          <w:szCs w:val="24"/>
          <w:lang w:val="en-US" w:eastAsia="zh-CN" w:bidi="ar-SA"/>
        </w:rPr>
        <w:t>.提升高职院校的关键办学能力研究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9</w:t>
      </w:r>
      <w:r>
        <w:rPr>
          <w:rFonts w:hint="eastAsia" w:ascii="宋体" w:hAnsi="宋体" w:eastAsia="宋体" w:cs="宋体"/>
          <w:color w:val="0C0C0C"/>
          <w:kern w:val="2"/>
          <w:sz w:val="24"/>
          <w:szCs w:val="24"/>
          <w:lang w:val="en-US" w:eastAsia="zh-CN" w:bidi="ar-SA"/>
        </w:rPr>
        <w:t xml:space="preserve">.职业院校治理能力建设实践研究 </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w:t>
      </w:r>
      <w:r>
        <w:rPr>
          <w:rFonts w:hint="eastAsia" w:ascii="宋体" w:hAnsi="宋体" w:cs="宋体"/>
          <w:color w:val="0C0C0C"/>
          <w:kern w:val="2"/>
          <w:sz w:val="24"/>
          <w:szCs w:val="24"/>
          <w:lang w:val="en-US" w:eastAsia="zh-CN" w:bidi="ar-SA"/>
        </w:rPr>
        <w:t>0</w:t>
      </w:r>
      <w:r>
        <w:rPr>
          <w:rFonts w:hint="eastAsia" w:ascii="宋体" w:hAnsi="宋体" w:eastAsia="宋体" w:cs="宋体"/>
          <w:color w:val="0C0C0C"/>
          <w:kern w:val="2"/>
          <w:sz w:val="24"/>
          <w:szCs w:val="24"/>
          <w:lang w:val="en-US" w:eastAsia="zh-CN" w:bidi="ar-SA"/>
        </w:rPr>
        <w:t>.职业院校教学管理与评价研究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w:t>
      </w:r>
      <w:r>
        <w:rPr>
          <w:rFonts w:hint="eastAsia" w:ascii="宋体" w:hAnsi="宋体" w:cs="宋体"/>
          <w:color w:val="0C0C0C"/>
          <w:kern w:val="2"/>
          <w:sz w:val="24"/>
          <w:szCs w:val="24"/>
          <w:lang w:val="en-US" w:eastAsia="zh-CN" w:bidi="ar-SA"/>
        </w:rPr>
        <w:t>1</w:t>
      </w:r>
      <w:r>
        <w:rPr>
          <w:rFonts w:hint="eastAsia" w:ascii="宋体" w:hAnsi="宋体" w:eastAsia="宋体" w:cs="宋体"/>
          <w:color w:val="0C0C0C"/>
          <w:kern w:val="2"/>
          <w:sz w:val="24"/>
          <w:szCs w:val="24"/>
          <w:lang w:val="en-US" w:eastAsia="zh-CN" w:bidi="ar-SA"/>
        </w:rPr>
        <w:t>.1+X职业技能等级证</w:t>
      </w:r>
      <w:r>
        <w:rPr>
          <w:rFonts w:hint="eastAsia" w:ascii="宋体" w:hAnsi="宋体" w:eastAsia="宋体" w:cs="宋体"/>
          <w:color w:val="0C0C0C"/>
          <w:kern w:val="2"/>
          <w:sz w:val="21"/>
          <w:szCs w:val="21"/>
          <w:lang w:val="en-US" w:eastAsia="zh-CN" w:bidi="ar-SA"/>
        </w:rPr>
        <w:t>书制度工作研</w:t>
      </w:r>
      <w:r>
        <w:rPr>
          <w:rFonts w:hint="eastAsia" w:ascii="宋体" w:hAnsi="宋体" w:eastAsia="宋体" w:cs="宋体"/>
          <w:color w:val="0C0C0C"/>
          <w:kern w:val="2"/>
          <w:sz w:val="24"/>
          <w:szCs w:val="24"/>
          <w:lang w:val="en-US" w:eastAsia="zh-CN" w:bidi="ar-SA"/>
        </w:rPr>
        <w:t xml:space="preserve">究 </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w:t>
      </w:r>
      <w:r>
        <w:rPr>
          <w:rFonts w:hint="eastAsia" w:ascii="宋体" w:hAnsi="宋体" w:cs="宋体"/>
          <w:color w:val="0C0C0C"/>
          <w:kern w:val="2"/>
          <w:sz w:val="24"/>
          <w:szCs w:val="24"/>
          <w:lang w:val="en-US" w:eastAsia="zh-CN" w:bidi="ar-SA"/>
        </w:rPr>
        <w:t>2</w:t>
      </w:r>
      <w:r>
        <w:rPr>
          <w:rFonts w:hint="eastAsia" w:ascii="宋体" w:hAnsi="宋体" w:eastAsia="宋体" w:cs="宋体"/>
          <w:color w:val="0C0C0C"/>
          <w:kern w:val="2"/>
          <w:sz w:val="24"/>
          <w:szCs w:val="24"/>
          <w:lang w:val="en-US" w:eastAsia="zh-CN" w:bidi="ar-SA"/>
        </w:rPr>
        <w:t>.职业院校技能竞赛促进人才培养模式优化研究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w:t>
      </w:r>
      <w:r>
        <w:rPr>
          <w:rFonts w:hint="eastAsia" w:ascii="宋体" w:hAnsi="宋体" w:cs="宋体"/>
          <w:color w:val="0C0C0C"/>
          <w:kern w:val="2"/>
          <w:sz w:val="24"/>
          <w:szCs w:val="24"/>
          <w:lang w:val="en-US" w:eastAsia="zh-CN" w:bidi="ar-SA"/>
        </w:rPr>
        <w:t>3</w:t>
      </w:r>
      <w:r>
        <w:rPr>
          <w:rFonts w:hint="eastAsia" w:ascii="宋体" w:hAnsi="宋体" w:eastAsia="宋体" w:cs="宋体"/>
          <w:color w:val="0C0C0C"/>
          <w:kern w:val="2"/>
          <w:sz w:val="24"/>
          <w:szCs w:val="24"/>
          <w:lang w:val="en-US" w:eastAsia="zh-CN" w:bidi="ar-SA"/>
        </w:rPr>
        <w:t>.职业院校“五育”融合育人改革与研究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w:t>
      </w:r>
      <w:r>
        <w:rPr>
          <w:rFonts w:hint="eastAsia" w:ascii="宋体" w:hAnsi="宋体" w:cs="宋体"/>
          <w:color w:val="0C0C0C"/>
          <w:kern w:val="2"/>
          <w:sz w:val="24"/>
          <w:szCs w:val="24"/>
          <w:lang w:val="en-US" w:eastAsia="zh-CN" w:bidi="ar-SA"/>
        </w:rPr>
        <w:t>4</w:t>
      </w:r>
      <w:r>
        <w:rPr>
          <w:rFonts w:hint="eastAsia" w:ascii="宋体" w:hAnsi="宋体" w:eastAsia="宋体" w:cs="宋体"/>
          <w:color w:val="0C0C0C"/>
          <w:kern w:val="2"/>
          <w:sz w:val="24"/>
          <w:szCs w:val="24"/>
          <w:lang w:val="en-US" w:eastAsia="zh-CN" w:bidi="ar-SA"/>
        </w:rPr>
        <w:t>.职业院校“五金”建设与改革研究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15.职业院校“三融”建设与改革研究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16.现代产业学院人才培养模式研究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w:t>
      </w:r>
      <w:r>
        <w:rPr>
          <w:rFonts w:hint="eastAsia" w:ascii="宋体" w:hAnsi="宋体" w:cs="宋体"/>
          <w:color w:val="0C0C0C"/>
          <w:kern w:val="2"/>
          <w:sz w:val="24"/>
          <w:szCs w:val="24"/>
          <w:lang w:val="en-US" w:eastAsia="zh-CN" w:bidi="ar-SA"/>
        </w:rPr>
        <w:t>7</w:t>
      </w:r>
      <w:r>
        <w:rPr>
          <w:rFonts w:hint="eastAsia" w:ascii="宋体" w:hAnsi="宋体" w:eastAsia="宋体" w:cs="宋体"/>
          <w:color w:val="0C0C0C"/>
          <w:kern w:val="2"/>
          <w:sz w:val="24"/>
          <w:szCs w:val="24"/>
          <w:lang w:val="en-US" w:eastAsia="zh-CN" w:bidi="ar-SA"/>
        </w:rPr>
        <w:t>.新质生产力背景下职业教育新基建研究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1</w:t>
      </w:r>
      <w:r>
        <w:rPr>
          <w:rFonts w:hint="eastAsia" w:ascii="宋体" w:hAnsi="宋体" w:eastAsia="宋体" w:cs="宋体"/>
          <w:color w:val="0C0C0C"/>
          <w:kern w:val="2"/>
          <w:sz w:val="24"/>
          <w:szCs w:val="24"/>
          <w:lang w:val="en-US" w:eastAsia="zh-CN" w:bidi="ar-SA"/>
        </w:rPr>
        <w:t>8.深化现代职业教育体系建设赋能新质生产力研究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1</w:t>
      </w:r>
      <w:r>
        <w:rPr>
          <w:rFonts w:hint="eastAsia" w:ascii="宋体" w:hAnsi="宋体" w:cs="宋体"/>
          <w:color w:val="0C0C0C"/>
          <w:kern w:val="2"/>
          <w:sz w:val="24"/>
          <w:szCs w:val="24"/>
          <w:lang w:val="en-US" w:eastAsia="zh-CN" w:bidi="ar-SA"/>
        </w:rPr>
        <w:t>9</w:t>
      </w:r>
      <w:r>
        <w:rPr>
          <w:rFonts w:hint="eastAsia" w:ascii="宋体" w:hAnsi="宋体" w:eastAsia="宋体" w:cs="宋体"/>
          <w:color w:val="0C0C0C"/>
          <w:kern w:val="2"/>
          <w:sz w:val="24"/>
          <w:szCs w:val="24"/>
          <w:lang w:val="en-US" w:eastAsia="zh-CN" w:bidi="ar-SA"/>
        </w:rPr>
        <w:t>.服务新质生产力需要的高职院校专业</w:t>
      </w:r>
      <w:r>
        <w:rPr>
          <w:rFonts w:hint="eastAsia" w:ascii="宋体" w:hAnsi="宋体" w:cs="宋体"/>
          <w:color w:val="0C0C0C"/>
          <w:kern w:val="2"/>
          <w:sz w:val="24"/>
          <w:szCs w:val="24"/>
          <w:lang w:val="en-US" w:eastAsia="zh-CN" w:bidi="ar-SA"/>
        </w:rPr>
        <w:t>建设</w:t>
      </w:r>
      <w:r>
        <w:rPr>
          <w:rFonts w:hint="eastAsia" w:ascii="宋体" w:hAnsi="宋体" w:eastAsia="宋体" w:cs="宋体"/>
          <w:color w:val="0C0C0C"/>
          <w:kern w:val="2"/>
          <w:sz w:val="24"/>
          <w:szCs w:val="24"/>
          <w:lang w:val="en-US" w:eastAsia="zh-CN" w:bidi="ar-SA"/>
        </w:rPr>
        <w:t>研究</w:t>
      </w:r>
      <w:r>
        <w:rPr>
          <w:rFonts w:hint="eastAsia" w:ascii="宋体" w:hAnsi="宋体" w:eastAsia="宋体" w:cs="宋体"/>
          <w:color w:val="0C0C0C"/>
          <w:kern w:val="2"/>
          <w:sz w:val="24"/>
          <w:szCs w:val="24"/>
          <w:lang w:val="en-US" w:eastAsia="zh-CN" w:bidi="ar-SA"/>
        </w:rPr>
        <w:tab/>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20</w:t>
      </w:r>
      <w:r>
        <w:rPr>
          <w:rFonts w:hint="eastAsia" w:ascii="宋体" w:hAnsi="宋体" w:eastAsia="宋体" w:cs="宋体"/>
          <w:color w:val="0C0C0C"/>
          <w:kern w:val="2"/>
          <w:sz w:val="24"/>
          <w:szCs w:val="24"/>
          <w:lang w:val="en-US" w:eastAsia="zh-CN" w:bidi="ar-SA"/>
        </w:rPr>
        <w:t>.职业教育专业设置与区域产业协调联动机制研究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 xml:space="preserve">21.行业产教融合共同体建设研究 </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22.</w:t>
      </w:r>
      <w:r>
        <w:rPr>
          <w:rFonts w:hint="default" w:ascii="宋体" w:hAnsi="宋体" w:eastAsia="宋体" w:cs="宋体"/>
          <w:color w:val="0C0C0C"/>
          <w:kern w:val="2"/>
          <w:sz w:val="24"/>
          <w:szCs w:val="24"/>
          <w:lang w:val="en-US" w:eastAsia="zh-CN" w:bidi="ar-SA"/>
        </w:rPr>
        <w:t>高职院校“双师型”师资队伍建设的创新路径研究</w:t>
      </w:r>
      <w:r>
        <w:rPr>
          <w:rFonts w:hint="eastAsia" w:ascii="宋体" w:hAnsi="宋体" w:eastAsia="宋体" w:cs="宋体"/>
          <w:color w:val="0C0C0C"/>
          <w:kern w:val="2"/>
          <w:sz w:val="24"/>
          <w:szCs w:val="24"/>
          <w:lang w:val="en-US" w:eastAsia="zh-CN" w:bidi="ar-SA"/>
        </w:rPr>
        <w:t xml:space="preserve"> </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23.科教融汇视域下高职教师发展路径研究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eastAsia="宋体" w:cs="宋体"/>
          <w:color w:val="0C0C0C"/>
          <w:kern w:val="2"/>
          <w:sz w:val="24"/>
          <w:szCs w:val="24"/>
          <w:lang w:val="en-US" w:eastAsia="zh-CN" w:bidi="ar-SA"/>
        </w:rPr>
        <w:t>24.数智时代高校教师教学能力提升研究</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25</w:t>
      </w:r>
      <w:r>
        <w:rPr>
          <w:rFonts w:hint="eastAsia" w:ascii="宋体" w:hAnsi="宋体" w:eastAsia="宋体" w:cs="宋体"/>
          <w:color w:val="0C0C0C"/>
          <w:kern w:val="2"/>
          <w:sz w:val="24"/>
          <w:szCs w:val="24"/>
          <w:lang w:val="en-US" w:eastAsia="zh-CN" w:bidi="ar-SA"/>
        </w:rPr>
        <w:t>.数字赋能教育教学质量评价体系的改革创新研究</w:t>
      </w:r>
    </w:p>
    <w:p>
      <w:pPr>
        <w:spacing w:line="560" w:lineRule="exact"/>
        <w:rPr>
          <w:rFonts w:ascii="宋体" w:hAnsi="宋体" w:eastAsia="宋体" w:cs="宋体"/>
          <w:sz w:val="24"/>
          <w:szCs w:val="24"/>
        </w:rPr>
      </w:pPr>
      <w:r>
        <w:rPr>
          <w:rFonts w:ascii="宋体" w:hAnsi="宋体" w:eastAsia="宋体" w:cs="宋体"/>
          <w:sz w:val="24"/>
          <w:szCs w:val="24"/>
        </w:rPr>
        <w:t>2</w:t>
      </w:r>
      <w:r>
        <w:rPr>
          <w:rFonts w:hint="eastAsia" w:ascii="宋体" w:hAnsi="宋体" w:cs="宋体"/>
          <w:sz w:val="24"/>
          <w:szCs w:val="24"/>
          <w:lang w:val="en-US" w:eastAsia="zh-CN"/>
        </w:rPr>
        <w:t>6</w:t>
      </w:r>
      <w:r>
        <w:rPr>
          <w:rFonts w:ascii="宋体" w:hAnsi="宋体" w:eastAsia="宋体" w:cs="宋体"/>
          <w:sz w:val="24"/>
          <w:szCs w:val="24"/>
        </w:rPr>
        <w:t xml:space="preserve">.职业院校技术服务和社会服务实践研究 </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27</w:t>
      </w:r>
      <w:r>
        <w:rPr>
          <w:rFonts w:hint="eastAsia" w:ascii="宋体" w:hAnsi="宋体" w:eastAsia="宋体" w:cs="宋体"/>
          <w:color w:val="0C0C0C"/>
          <w:kern w:val="2"/>
          <w:sz w:val="24"/>
          <w:szCs w:val="24"/>
          <w:lang w:val="en-US" w:eastAsia="zh-CN" w:bidi="ar-SA"/>
        </w:rPr>
        <w:t xml:space="preserve">.职业教育服务乡村振兴的制度创新研究 </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28</w:t>
      </w:r>
      <w:r>
        <w:rPr>
          <w:rFonts w:hint="eastAsia" w:ascii="宋体" w:hAnsi="宋体" w:eastAsia="宋体" w:cs="宋体"/>
          <w:color w:val="0C0C0C"/>
          <w:kern w:val="2"/>
          <w:sz w:val="24"/>
          <w:szCs w:val="24"/>
          <w:lang w:val="en-US" w:eastAsia="zh-CN" w:bidi="ar-SA"/>
        </w:rPr>
        <w:t xml:space="preserve">.职业教育服务“一带一路”核心区建设实践研究 </w:t>
      </w:r>
    </w:p>
    <w:p>
      <w:pPr>
        <w:numPr>
          <w:ilvl w:val="0"/>
          <w:numId w:val="0"/>
        </w:numPr>
        <w:spacing w:line="560" w:lineRule="exact"/>
        <w:jc w:val="left"/>
        <w:rPr>
          <w:rFonts w:hint="eastAsia" w:ascii="宋体" w:hAnsi="宋体" w:eastAsia="宋体" w:cs="宋体"/>
          <w:color w:val="0C0C0C"/>
          <w:kern w:val="2"/>
          <w:sz w:val="24"/>
          <w:szCs w:val="24"/>
          <w:lang w:val="en-US" w:eastAsia="zh-CN" w:bidi="ar-SA"/>
        </w:rPr>
      </w:pPr>
      <w:r>
        <w:rPr>
          <w:rFonts w:hint="eastAsia" w:ascii="宋体" w:hAnsi="宋体" w:cs="宋体"/>
          <w:color w:val="0C0C0C"/>
          <w:kern w:val="2"/>
          <w:sz w:val="24"/>
          <w:szCs w:val="24"/>
          <w:lang w:val="en-US" w:eastAsia="zh-CN" w:bidi="ar-SA"/>
        </w:rPr>
        <w:t>29</w:t>
      </w:r>
      <w:r>
        <w:rPr>
          <w:rFonts w:hint="eastAsia" w:ascii="宋体" w:hAnsi="宋体" w:eastAsia="宋体" w:cs="宋体"/>
          <w:color w:val="0C0C0C"/>
          <w:kern w:val="2"/>
          <w:sz w:val="24"/>
          <w:szCs w:val="24"/>
          <w:lang w:val="en-US" w:eastAsia="zh-CN" w:bidi="ar-SA"/>
        </w:rPr>
        <w:t>.湖北高职院校中外合作办学研究与实践</w:t>
      </w:r>
    </w:p>
    <w:p>
      <w:pPr>
        <w:spacing w:line="560" w:lineRule="exact"/>
        <w:rPr>
          <w:rFonts w:ascii="仿宋_GB2312" w:eastAsia="仿宋_GB2312"/>
          <w:sz w:val="32"/>
          <w:szCs w:val="32"/>
        </w:rPr>
      </w:pPr>
      <w:r>
        <w:rPr>
          <w:rFonts w:hint="eastAsia" w:ascii="宋体" w:hAnsi="宋体" w:cs="宋体"/>
          <w:sz w:val="24"/>
          <w:szCs w:val="24"/>
          <w:lang w:val="en-US" w:eastAsia="zh-CN"/>
        </w:rPr>
        <w:t>30</w:t>
      </w:r>
      <w:r>
        <w:rPr>
          <w:rFonts w:ascii="宋体" w:hAnsi="宋体" w:eastAsia="宋体" w:cs="宋体"/>
          <w:sz w:val="24"/>
          <w:szCs w:val="24"/>
        </w:rPr>
        <w:t xml:space="preserve">.国家智慧教育平台职业教育资源开发、利用实践研究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C3D"/>
    <w:rsid w:val="00000C3D"/>
    <w:rsid w:val="000E1316"/>
    <w:rsid w:val="001952DA"/>
    <w:rsid w:val="001E510E"/>
    <w:rsid w:val="00571632"/>
    <w:rsid w:val="00933015"/>
    <w:rsid w:val="009F299C"/>
    <w:rsid w:val="00F34AC1"/>
    <w:rsid w:val="12482858"/>
    <w:rsid w:val="192F2B77"/>
    <w:rsid w:val="2024436D"/>
    <w:rsid w:val="290D4F35"/>
    <w:rsid w:val="5BB23D2F"/>
    <w:rsid w:val="612966AB"/>
    <w:rsid w:val="6401537A"/>
    <w:rsid w:val="715A3D35"/>
    <w:rsid w:val="73D81E43"/>
    <w:rsid w:val="78C255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99"/>
    <w:pPr>
      <w:ind w:left="1000" w:leftChars="1000"/>
    </w:pPr>
  </w:style>
  <w:style w:type="paragraph" w:styleId="3">
    <w:name w:val="Body Text"/>
    <w:basedOn w:val="1"/>
    <w:qFormat/>
    <w:uiPriority w:val="0"/>
    <w:pPr>
      <w:ind w:left="151"/>
    </w:pPr>
    <w:rPr>
      <w:rFonts w:ascii="宋体" w:hAnsi="宋体" w:eastAsia="宋体" w:cs="宋体"/>
      <w:sz w:val="28"/>
      <w:szCs w:val="28"/>
      <w:lang w:val="zh-CN" w:bidi="zh-CN"/>
    </w:rPr>
  </w:style>
  <w:style w:type="paragraph" w:styleId="4">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spacing w:before="0" w:beforeAutospacing="0" w:after="120" w:afterAutospacing="0"/>
      <w:ind w:left="0" w:firstLine="420" w:firstLineChars="100"/>
    </w:pPr>
    <w:rPr>
      <w:rFonts w:ascii="Times New Roman" w:hAnsi="Times New Roman" w:eastAsia="宋体" w:cs="Times New Roman"/>
      <w:sz w:val="21"/>
      <w:szCs w:val="20"/>
    </w:rPr>
  </w:style>
  <w:style w:type="character" w:styleId="10">
    <w:name w:val="Strong"/>
    <w:basedOn w:val="9"/>
    <w:qFormat/>
    <w:uiPriority w:val="22"/>
    <w:rPr>
      <w:b/>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110</Words>
  <Characters>632</Characters>
  <Lines>5</Lines>
  <Paragraphs>1</Paragraphs>
  <TotalTime>0</TotalTime>
  <ScaleCrop>false</ScaleCrop>
  <LinksUpToDate>false</LinksUpToDate>
  <CharactersWithSpaces>741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2023-10-19T06:32:00Z</dcterms:created>
  <dc:creator>熊焰</dc:creator>
  <cp:lastModifiedBy>Administrator</cp:lastModifiedBy>
  <dcterms:modified xsi:type="dcterms:W3CDTF">2024-10-15T03:23:29Z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